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8"/>
        <w:gridCol w:w="1912"/>
        <w:gridCol w:w="1147"/>
        <w:gridCol w:w="1983"/>
        <w:gridCol w:w="1230"/>
      </w:tblGrid>
      <w:tr w:rsidR="009A1A51" w:rsidRPr="00D16FC2" w:rsidTr="0071404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16FC2" w:rsidRDefault="006B2F34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D16FC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C3EC6" w:rsidRPr="00D16F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0721D8" w:rsidRPr="000721D8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ОАС – образовање васпитача</w:t>
            </w:r>
          </w:p>
        </w:tc>
      </w:tr>
      <w:tr w:rsidR="009A1A51" w:rsidRPr="00D16FC2" w:rsidTr="0071404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16FC2" w:rsidRDefault="006B2F34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Назив предмета:</w:t>
            </w:r>
            <w:r w:rsidR="004C3EC6" w:rsidRPr="00D16F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Методика развоја почетних математичких појмова </w:t>
            </w:r>
            <w:r w:rsidR="004C3EC6" w:rsidRPr="00D16FC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</w:t>
            </w:r>
          </w:p>
        </w:tc>
      </w:tr>
      <w:tr w:rsidR="009A1A51" w:rsidRPr="00D16FC2" w:rsidTr="0071404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16FC2" w:rsidRDefault="009A1A51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D16FC2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D16FC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F54567" w:rsidRPr="00D16FC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D16F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Зељић</w:t>
            </w:r>
            <w:proofErr w:type="spellEnd"/>
            <w:r w:rsidR="00D16F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Маријана, </w:t>
            </w:r>
            <w:r w:rsidR="00F54567" w:rsidRPr="00D16F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Ђокић Оливера</w:t>
            </w:r>
          </w:p>
        </w:tc>
      </w:tr>
      <w:tr w:rsidR="009A1A51" w:rsidRPr="00D16FC2" w:rsidTr="0071404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16FC2" w:rsidRDefault="009A1A51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71404D" w:rsidRPr="00D16F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</w:t>
            </w:r>
            <w:r w:rsidR="004C3EC6" w:rsidRPr="00D16F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</w:p>
        </w:tc>
      </w:tr>
      <w:tr w:rsidR="009A1A51" w:rsidRPr="00D16FC2" w:rsidTr="0071404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16FC2" w:rsidRDefault="009A1A51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D16FC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C3EC6" w:rsidRPr="00D16FC2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4C3EC6" w:rsidRPr="00D16FC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4</w:t>
            </w:r>
          </w:p>
        </w:tc>
      </w:tr>
      <w:tr w:rsidR="009A1A51" w:rsidRPr="00D16FC2" w:rsidTr="0071404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4B06A0" w:rsidRDefault="009A1A51" w:rsidP="004B06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D16FC2">
              <w:rPr>
                <w:b/>
                <w:bCs/>
                <w:sz w:val="20"/>
                <w:szCs w:val="20"/>
                <w:lang w:val="sr-Cyrl-CS"/>
              </w:rPr>
              <w:t>Услов:</w:t>
            </w:r>
            <w:r w:rsidR="004C3EC6" w:rsidRPr="00D16FC2">
              <w:rPr>
                <w:b/>
                <w:bCs/>
                <w:sz w:val="20"/>
                <w:szCs w:val="20"/>
              </w:rPr>
              <w:t xml:space="preserve"> </w:t>
            </w:r>
            <w:r w:rsidR="004B06A0">
              <w:rPr>
                <w:rFonts w:ascii="Times New Roman" w:hAnsi="Times New Roman"/>
                <w:bCs/>
                <w:sz w:val="20"/>
                <w:szCs w:val="20"/>
              </w:rPr>
              <w:t>Све о условности видети у Режиму студија:</w:t>
            </w:r>
          </w:p>
          <w:p w:rsidR="009A1A51" w:rsidRPr="00D16FC2" w:rsidRDefault="004B06A0" w:rsidP="004B06A0">
            <w:pPr>
              <w:pStyle w:val="NormalWeb"/>
              <w:shd w:val="clear" w:color="auto" w:fill="FFFFFF"/>
              <w:spacing w:line="276" w:lineRule="auto"/>
              <w:rPr>
                <w:color w:val="000000"/>
                <w:sz w:val="20"/>
                <w:szCs w:val="20"/>
                <w:lang w:val="sr-Cyrl-RS"/>
              </w:rPr>
            </w:pPr>
            <w:hyperlink r:id="rId5" w:history="1">
              <w:r>
                <w:rPr>
                  <w:rStyle w:val="Hyperlink"/>
                  <w:bCs/>
                  <w:sz w:val="20"/>
                  <w:szCs w:val="20"/>
                  <w:lang w:val="en-US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9A1A51" w:rsidRPr="00D16FC2" w:rsidTr="0071404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16FC2" w:rsidRDefault="009A1A51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D16FC2" w:rsidRDefault="002D39D3" w:rsidP="00D16FC2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16F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Циљ предмета јесте двојак: концептуално разумевање почетних математичких појмова и њихово сагледавање у </w:t>
            </w:r>
            <w:proofErr w:type="spellStart"/>
            <w:r w:rsidRPr="00D16F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окружујућој</w:t>
            </w:r>
            <w:proofErr w:type="spellEnd"/>
            <w:r w:rsidRPr="00D16F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реалности  и разумевање процеса и начина развијања математичког мишљења и способности деце предшколског узраста. Студенти стичу знања која им омогућавају да </w:t>
            </w:r>
            <w:r w:rsidR="000210A2" w:rsidRPr="00D16FC2">
              <w:rPr>
                <w:rFonts w:ascii="Times New Roman" w:hAnsi="Times New Roman"/>
                <w:sz w:val="20"/>
                <w:szCs w:val="20"/>
                <w:lang w:val="sr-Cyrl-CS"/>
              </w:rPr>
              <w:t>сагледају начине и могућности</w:t>
            </w:r>
            <w:r w:rsidRPr="00D16FC2">
              <w:rPr>
                <w:rFonts w:ascii="Times New Roman" w:hAnsi="Times New Roman"/>
                <w:sz w:val="20"/>
                <w:szCs w:val="20"/>
              </w:rPr>
              <w:t xml:space="preserve">  развија</w:t>
            </w:r>
            <w:r w:rsidR="000210A2" w:rsidRPr="00D16FC2">
              <w:rPr>
                <w:rFonts w:ascii="Times New Roman" w:hAnsi="Times New Roman"/>
                <w:sz w:val="20"/>
                <w:szCs w:val="20"/>
              </w:rPr>
              <w:t>ња</w:t>
            </w:r>
            <w:r w:rsidRPr="00D16FC2">
              <w:rPr>
                <w:rFonts w:ascii="Times New Roman" w:hAnsi="Times New Roman"/>
                <w:sz w:val="20"/>
                <w:szCs w:val="20"/>
              </w:rPr>
              <w:t xml:space="preserve"> математичко</w:t>
            </w:r>
            <w:r w:rsidR="000210A2" w:rsidRPr="00D16FC2">
              <w:rPr>
                <w:rFonts w:ascii="Times New Roman" w:hAnsi="Times New Roman"/>
                <w:sz w:val="20"/>
                <w:szCs w:val="20"/>
              </w:rPr>
              <w:t>г</w:t>
            </w:r>
            <w:r w:rsidRPr="00D16FC2">
              <w:rPr>
                <w:rFonts w:ascii="Times New Roman" w:hAnsi="Times New Roman"/>
                <w:sz w:val="20"/>
                <w:szCs w:val="20"/>
              </w:rPr>
              <w:t xml:space="preserve"> мишљење и способности деце полазећи од њиховог неформалног знања, идеја, стратегија и свакодневног искуства</w:t>
            </w:r>
            <w:r w:rsidR="000210A2" w:rsidRPr="00D16FC2">
              <w:rPr>
                <w:rFonts w:ascii="Times New Roman" w:hAnsi="Times New Roman"/>
                <w:sz w:val="20"/>
                <w:szCs w:val="20"/>
              </w:rPr>
              <w:t xml:space="preserve">, као и уважавања </w:t>
            </w:r>
            <w:r w:rsidRPr="00D16FC2">
              <w:rPr>
                <w:rFonts w:ascii="Times New Roman" w:hAnsi="Times New Roman"/>
                <w:sz w:val="20"/>
                <w:szCs w:val="20"/>
              </w:rPr>
              <w:t>културно</w:t>
            </w:r>
            <w:r w:rsidR="000210A2" w:rsidRPr="00D16FC2">
              <w:rPr>
                <w:rFonts w:ascii="Times New Roman" w:hAnsi="Times New Roman"/>
                <w:sz w:val="20"/>
                <w:szCs w:val="20"/>
              </w:rPr>
              <w:t>г</w:t>
            </w:r>
            <w:r w:rsidRPr="00D16FC2">
              <w:rPr>
                <w:rFonts w:ascii="Times New Roman" w:hAnsi="Times New Roman"/>
                <w:sz w:val="20"/>
                <w:szCs w:val="20"/>
              </w:rPr>
              <w:t xml:space="preserve"> порекл</w:t>
            </w:r>
            <w:r w:rsidR="000210A2" w:rsidRPr="00D16FC2">
              <w:rPr>
                <w:rFonts w:ascii="Times New Roman" w:hAnsi="Times New Roman"/>
                <w:sz w:val="20"/>
                <w:szCs w:val="20"/>
              </w:rPr>
              <w:t xml:space="preserve">а </w:t>
            </w:r>
            <w:r w:rsidRPr="00D16FC2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proofErr w:type="spellStart"/>
            <w:r w:rsidRPr="00D16FC2">
              <w:rPr>
                <w:rFonts w:ascii="Times New Roman" w:hAnsi="Times New Roman"/>
                <w:sz w:val="20"/>
                <w:szCs w:val="20"/>
              </w:rPr>
              <w:t>породичн</w:t>
            </w:r>
            <w:r w:rsidR="000210A2" w:rsidRPr="00D16FC2">
              <w:rPr>
                <w:rFonts w:ascii="Times New Roman" w:hAnsi="Times New Roman"/>
                <w:sz w:val="20"/>
                <w:szCs w:val="20"/>
              </w:rPr>
              <w:t>ног</w:t>
            </w:r>
            <w:proofErr w:type="spellEnd"/>
            <w:r w:rsidRPr="00D16FC2">
              <w:rPr>
                <w:rFonts w:ascii="Times New Roman" w:hAnsi="Times New Roman"/>
                <w:sz w:val="20"/>
                <w:szCs w:val="20"/>
              </w:rPr>
              <w:t xml:space="preserve"> контекст</w:t>
            </w:r>
            <w:r w:rsidR="000210A2" w:rsidRPr="00D16FC2">
              <w:rPr>
                <w:rFonts w:ascii="Times New Roman" w:hAnsi="Times New Roman"/>
                <w:sz w:val="20"/>
                <w:szCs w:val="20"/>
              </w:rPr>
              <w:t>а.</w:t>
            </w:r>
          </w:p>
        </w:tc>
      </w:tr>
      <w:tr w:rsidR="009A1A51" w:rsidRPr="00D16FC2" w:rsidTr="0071404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16FC2" w:rsidRDefault="009A1A51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D16FC2" w:rsidRDefault="000210A2" w:rsidP="00D16FC2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6FC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Студент препознаје </w:t>
            </w:r>
            <w:r w:rsidRPr="00D16FC2">
              <w:rPr>
                <w:rFonts w:ascii="Times New Roman" w:hAnsi="Times New Roman"/>
                <w:sz w:val="20"/>
                <w:szCs w:val="20"/>
              </w:rPr>
              <w:t xml:space="preserve">математичке односе у примерима из </w:t>
            </w:r>
            <w:proofErr w:type="spellStart"/>
            <w:r w:rsidRPr="00D16FC2">
              <w:rPr>
                <w:rFonts w:ascii="Times New Roman" w:hAnsi="Times New Roman"/>
                <w:sz w:val="20"/>
                <w:szCs w:val="20"/>
              </w:rPr>
              <w:t>окружујуће</w:t>
            </w:r>
            <w:proofErr w:type="spellEnd"/>
            <w:r w:rsidRPr="00D16FC2">
              <w:rPr>
                <w:rFonts w:ascii="Times New Roman" w:hAnsi="Times New Roman"/>
                <w:sz w:val="20"/>
                <w:szCs w:val="20"/>
              </w:rPr>
              <w:t xml:space="preserve"> реалности (и када нису јасно наглашени) </w:t>
            </w:r>
            <w:r w:rsidRPr="00D16FC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у складу са тим </w:t>
            </w:r>
            <w:r w:rsidRPr="00D16FC2">
              <w:rPr>
                <w:rFonts w:ascii="Times New Roman" w:hAnsi="Times New Roman"/>
                <w:sz w:val="20"/>
                <w:szCs w:val="20"/>
              </w:rPr>
              <w:t>бира адекватне примере из којих је могуће синтетизовати појам, а затим  користи и апстрактније репрезентације. Студент је оспособљен за: 1) проналажење</w:t>
            </w:r>
            <w:r w:rsidRPr="00D16FC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D16FC2">
              <w:rPr>
                <w:rFonts w:ascii="Times New Roman" w:hAnsi="Times New Roman"/>
                <w:sz w:val="20"/>
                <w:szCs w:val="20"/>
              </w:rPr>
              <w:t>учесталих</w:t>
            </w:r>
            <w:r w:rsidRPr="00D16FC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D16FC2">
              <w:rPr>
                <w:rFonts w:ascii="Times New Roman" w:hAnsi="Times New Roman"/>
                <w:sz w:val="20"/>
                <w:szCs w:val="20"/>
              </w:rPr>
              <w:t>прилика</w:t>
            </w:r>
            <w:r w:rsidRPr="00D16FC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D16FC2">
              <w:rPr>
                <w:rFonts w:ascii="Times New Roman" w:hAnsi="Times New Roman"/>
                <w:sz w:val="20"/>
                <w:szCs w:val="20"/>
              </w:rPr>
              <w:t>за</w:t>
            </w:r>
            <w:r w:rsidRPr="00D16FC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D16FC2">
              <w:rPr>
                <w:rFonts w:ascii="Times New Roman" w:hAnsi="Times New Roman"/>
                <w:sz w:val="20"/>
                <w:szCs w:val="20"/>
              </w:rPr>
              <w:t>развијање и</w:t>
            </w:r>
            <w:r w:rsidRPr="00D16FC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D16FC2">
              <w:rPr>
                <w:rFonts w:ascii="Times New Roman" w:hAnsi="Times New Roman"/>
                <w:sz w:val="20"/>
                <w:szCs w:val="20"/>
              </w:rPr>
              <w:t>проширивање математичког мишљења и способности, а које су</w:t>
            </w:r>
            <w:r w:rsidRPr="00D16FC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D16FC2">
              <w:rPr>
                <w:rFonts w:ascii="Times New Roman" w:hAnsi="Times New Roman"/>
                <w:sz w:val="20"/>
                <w:szCs w:val="20"/>
              </w:rPr>
              <w:t>имплементиране у</w:t>
            </w:r>
            <w:r w:rsidRPr="00D16FC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D16FC2">
              <w:rPr>
                <w:rFonts w:ascii="Times New Roman" w:hAnsi="Times New Roman"/>
                <w:sz w:val="20"/>
                <w:szCs w:val="20"/>
              </w:rPr>
              <w:t>свакодневним</w:t>
            </w:r>
            <w:r w:rsidRPr="00D16FC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D16FC2">
              <w:rPr>
                <w:rFonts w:ascii="Times New Roman" w:hAnsi="Times New Roman"/>
                <w:sz w:val="20"/>
                <w:szCs w:val="20"/>
              </w:rPr>
              <w:t>активностима</w:t>
            </w:r>
            <w:r w:rsidRPr="00D16FC2">
              <w:rPr>
                <w:rFonts w:ascii="Times New Roman" w:hAnsi="Times New Roman"/>
                <w:sz w:val="20"/>
                <w:szCs w:val="20"/>
                <w:lang w:val="sr-Latn-RS"/>
              </w:rPr>
              <w:t>,</w:t>
            </w:r>
            <w:r w:rsidRPr="00D16FC2">
              <w:rPr>
                <w:rFonts w:ascii="Times New Roman" w:hAnsi="Times New Roman"/>
                <w:sz w:val="20"/>
                <w:szCs w:val="20"/>
              </w:rPr>
              <w:t xml:space="preserve"> разговору</w:t>
            </w:r>
            <w:r w:rsidRPr="00D16FC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D16FC2">
              <w:rPr>
                <w:rFonts w:ascii="Times New Roman" w:hAnsi="Times New Roman"/>
                <w:sz w:val="20"/>
                <w:szCs w:val="20"/>
              </w:rPr>
              <w:t>и</w:t>
            </w:r>
            <w:r w:rsidRPr="00D16FC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D16FC2">
              <w:rPr>
                <w:rFonts w:ascii="Times New Roman" w:hAnsi="Times New Roman"/>
                <w:sz w:val="20"/>
                <w:szCs w:val="20"/>
              </w:rPr>
              <w:t xml:space="preserve">игри; </w:t>
            </w:r>
            <w:r w:rsidRPr="00D16FC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="00F54567" w:rsidRPr="00D16FC2">
              <w:rPr>
                <w:rFonts w:ascii="Times New Roman" w:hAnsi="Times New Roman"/>
                <w:sz w:val="20"/>
                <w:szCs w:val="20"/>
              </w:rPr>
              <w:t xml:space="preserve">2) </w:t>
            </w:r>
            <w:proofErr w:type="spellStart"/>
            <w:r w:rsidRPr="00D16FC2">
              <w:rPr>
                <w:rFonts w:ascii="Times New Roman" w:hAnsi="Times New Roman"/>
                <w:sz w:val="20"/>
                <w:szCs w:val="20"/>
              </w:rPr>
              <w:t>дизајнирање</w:t>
            </w:r>
            <w:proofErr w:type="spellEnd"/>
            <w:r w:rsidRPr="00D16FC2">
              <w:rPr>
                <w:rFonts w:ascii="Times New Roman" w:hAnsi="Times New Roman"/>
                <w:sz w:val="20"/>
                <w:szCs w:val="20"/>
              </w:rPr>
              <w:t xml:space="preserve"> активности заснованих на способностима и интересовању деце, као</w:t>
            </w:r>
            <w:r w:rsidRPr="00D16FC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D16FC2">
              <w:rPr>
                <w:rFonts w:ascii="Times New Roman" w:hAnsi="Times New Roman"/>
                <w:sz w:val="20"/>
                <w:szCs w:val="20"/>
              </w:rPr>
              <w:t>и за</w:t>
            </w:r>
            <w:r w:rsidRPr="00D16FC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D16FC2">
              <w:rPr>
                <w:rFonts w:ascii="Times New Roman" w:hAnsi="Times New Roman"/>
                <w:sz w:val="20"/>
                <w:szCs w:val="20"/>
              </w:rPr>
              <w:t>структурисање</w:t>
            </w:r>
            <w:proofErr w:type="spellEnd"/>
            <w:r w:rsidRPr="00D16FC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D16FC2">
              <w:rPr>
                <w:rFonts w:ascii="Times New Roman" w:hAnsi="Times New Roman"/>
                <w:sz w:val="20"/>
                <w:szCs w:val="20"/>
              </w:rPr>
              <w:t>окружења</w:t>
            </w:r>
            <w:r w:rsidRPr="00D16FC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D16FC2">
              <w:rPr>
                <w:rFonts w:ascii="Times New Roman" w:hAnsi="Times New Roman"/>
                <w:sz w:val="20"/>
                <w:szCs w:val="20"/>
              </w:rPr>
              <w:t>које</w:t>
            </w:r>
            <w:r w:rsidRPr="00D16FC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D16FC2">
              <w:rPr>
                <w:rFonts w:ascii="Times New Roman" w:hAnsi="Times New Roman"/>
                <w:sz w:val="20"/>
                <w:szCs w:val="20"/>
              </w:rPr>
              <w:t>подржава такве</w:t>
            </w:r>
            <w:r w:rsidRPr="00D16FC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D16FC2">
              <w:rPr>
                <w:rFonts w:ascii="Times New Roman" w:hAnsi="Times New Roman"/>
                <w:sz w:val="20"/>
                <w:szCs w:val="20"/>
              </w:rPr>
              <w:t>активности</w:t>
            </w:r>
            <w:r w:rsidRPr="00D16FC2"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</w:p>
        </w:tc>
      </w:tr>
      <w:tr w:rsidR="009A1A51" w:rsidRPr="00D16FC2" w:rsidTr="0071404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16FC2" w:rsidRDefault="009A1A51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D16FC2" w:rsidRDefault="009A1A51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A1A51" w:rsidRPr="00D16FC2" w:rsidRDefault="00AF655B" w:rsidP="00D16FC2">
            <w:pPr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sz w:val="20"/>
                <w:szCs w:val="20"/>
                <w:lang w:val="sr-Cyrl-CS"/>
              </w:rPr>
              <w:t>Полазишта за развој почетних математичких појмова. Развојне карактеристике предшколске деце. Природа м</w:t>
            </w:r>
            <w:r w:rsidR="0071404D" w:rsidRPr="00D16FC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атематике и математичког знања. </w:t>
            </w:r>
            <w:r w:rsidRPr="00D16FC2">
              <w:rPr>
                <w:rFonts w:ascii="Times New Roman" w:hAnsi="Times New Roman"/>
                <w:sz w:val="20"/>
                <w:szCs w:val="20"/>
                <w:lang w:val="sr-Cyrl-CS"/>
              </w:rPr>
              <w:t>Процес из</w:t>
            </w:r>
            <w:r w:rsidR="0071404D" w:rsidRPr="00D16FC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грађивања математичког појма. </w:t>
            </w:r>
            <w:r w:rsidRPr="00D16FC2">
              <w:rPr>
                <w:rFonts w:ascii="Times New Roman" w:hAnsi="Times New Roman"/>
                <w:sz w:val="20"/>
                <w:szCs w:val="20"/>
                <w:lang w:val="sr-Cyrl-CS"/>
              </w:rPr>
              <w:t>Логичко-математичке структуре. Природа (значење, начини представљања и структура) математичких појмова који се третирају у предшколском узрасту. Акције и интеракције деце у математичким активностима. Решавање проблема на предшколском узрасту. Математичке игре. Комуникациј</w:t>
            </w:r>
            <w:r w:rsidR="0071404D" w:rsidRPr="00D16FC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а, акција и интеракција деце у </w:t>
            </w:r>
            <w:r w:rsidRPr="00D16FC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математичким активностима. Поступци и стратегије за развијање позитивног односа према математици.</w:t>
            </w:r>
          </w:p>
          <w:p w:rsidR="008C0904" w:rsidRPr="00D16FC2" w:rsidRDefault="008C0904" w:rsidP="00D16FC2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:rsidR="009A1A51" w:rsidRPr="00D16FC2" w:rsidRDefault="009A1A51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9A1A51" w:rsidRPr="00D16FC2" w:rsidRDefault="001B1336" w:rsidP="00D16FC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sz w:val="20"/>
                <w:szCs w:val="20"/>
              </w:rPr>
              <w:t xml:space="preserve">Осмишљавање активности, средстава, игара усмерених на </w:t>
            </w:r>
            <w:r w:rsidR="00F54567" w:rsidRPr="00D16FC2">
              <w:rPr>
                <w:rFonts w:ascii="Times New Roman" w:hAnsi="Times New Roman"/>
                <w:sz w:val="20"/>
                <w:szCs w:val="20"/>
              </w:rPr>
              <w:t>изграђивање</w:t>
            </w:r>
            <w:r w:rsidRPr="00D16FC2">
              <w:rPr>
                <w:rFonts w:ascii="Times New Roman" w:hAnsi="Times New Roman"/>
                <w:sz w:val="20"/>
                <w:szCs w:val="20"/>
              </w:rPr>
              <w:t xml:space="preserve"> математичких појмова и </w:t>
            </w:r>
            <w:r w:rsidR="00F54567" w:rsidRPr="00D16FC2">
              <w:rPr>
                <w:rFonts w:ascii="Times New Roman" w:hAnsi="Times New Roman"/>
                <w:sz w:val="20"/>
                <w:szCs w:val="20"/>
              </w:rPr>
              <w:t xml:space="preserve">развој </w:t>
            </w:r>
            <w:r w:rsidRPr="00D16FC2">
              <w:rPr>
                <w:rFonts w:ascii="Times New Roman" w:hAnsi="Times New Roman"/>
                <w:sz w:val="20"/>
                <w:szCs w:val="20"/>
              </w:rPr>
              <w:t xml:space="preserve">математичког мишљења, </w:t>
            </w:r>
            <w:r w:rsidR="00AF655B" w:rsidRPr="00D16FC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дискусија и преиспитивање решења и идеја. Анализа семинарских и истраживачких  радова студената.  </w:t>
            </w:r>
          </w:p>
        </w:tc>
      </w:tr>
      <w:tr w:rsidR="009A1A51" w:rsidRPr="00D16FC2" w:rsidTr="0071404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16FC2" w:rsidRDefault="009A1A51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</w:t>
            </w:r>
            <w:r w:rsidR="00F54567" w:rsidRPr="00D16FC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D16FC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  <w:p w:rsidR="00F54567" w:rsidRPr="00D16FC2" w:rsidRDefault="00F54567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i/>
                <w:sz w:val="20"/>
                <w:szCs w:val="20"/>
                <w:lang w:val="sr-Latn-RS"/>
              </w:rPr>
            </w:pPr>
            <w:r w:rsidRPr="00D16FC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Основна</w:t>
            </w:r>
            <w:r w:rsidR="008C0904" w:rsidRPr="00D16FC2">
              <w:rPr>
                <w:rFonts w:ascii="Times New Roman" w:hAnsi="Times New Roman"/>
                <w:bCs/>
                <w:i/>
                <w:sz w:val="20"/>
                <w:szCs w:val="20"/>
                <w:lang w:val="sr-Latn-RS"/>
              </w:rPr>
              <w:t>:</w:t>
            </w:r>
          </w:p>
          <w:p w:rsidR="00F54567" w:rsidRPr="00D16FC2" w:rsidRDefault="00F54567" w:rsidP="00D16FC2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sr-Latn-RS"/>
              </w:rPr>
            </w:pPr>
            <w:proofErr w:type="spellStart"/>
            <w:r w:rsidRPr="00D16F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Дејић</w:t>
            </w:r>
            <w:proofErr w:type="spellEnd"/>
            <w:r w:rsidRPr="00D16F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, М. (2015). </w:t>
            </w:r>
            <w:r w:rsidRPr="00D16FC2">
              <w:rPr>
                <w:rStyle w:val="Emphasis"/>
                <w:rFonts w:ascii="Times New Roman" w:eastAsia="Times New Roman" w:hAnsi="Times New Roman"/>
                <w:color w:val="000000"/>
                <w:sz w:val="20"/>
                <w:szCs w:val="20"/>
              </w:rPr>
              <w:t>Методика развијања почетних математичких појмова</w:t>
            </w:r>
            <w:r w:rsidRPr="00D16FC2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. Београд: Учитељски факултет. </w:t>
            </w:r>
          </w:p>
          <w:p w:rsidR="00F54567" w:rsidRPr="00D16FC2" w:rsidRDefault="00F54567" w:rsidP="00D16FC2">
            <w:pPr>
              <w:shd w:val="clear" w:color="auto" w:fill="FFFFFF"/>
              <w:spacing w:line="27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sr-Latn-RS"/>
              </w:rPr>
            </w:pPr>
            <w:r w:rsidRPr="00D16FC2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</w:rPr>
              <w:t>Шира</w:t>
            </w:r>
            <w:r w:rsidR="008C0904" w:rsidRPr="00D16FC2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sr-Latn-RS"/>
              </w:rPr>
              <w:t>:</w:t>
            </w:r>
          </w:p>
          <w:p w:rsidR="00F54567" w:rsidRPr="00D16FC2" w:rsidRDefault="00F54567" w:rsidP="00D16FC2">
            <w:pPr>
              <w:pStyle w:val="NormalWeb"/>
              <w:numPr>
                <w:ilvl w:val="0"/>
                <w:numId w:val="1"/>
              </w:numPr>
              <w:shd w:val="clear" w:color="auto" w:fill="FFFFFF"/>
              <w:spacing w:line="276" w:lineRule="auto"/>
              <w:rPr>
                <w:color w:val="000000"/>
                <w:sz w:val="20"/>
                <w:szCs w:val="20"/>
              </w:rPr>
            </w:pPr>
            <w:r w:rsidRPr="00D16FC2">
              <w:rPr>
                <w:color w:val="000000"/>
                <w:sz w:val="20"/>
                <w:szCs w:val="20"/>
              </w:rPr>
              <w:t xml:space="preserve">Sarama, J. &amp; </w:t>
            </w:r>
            <w:proofErr w:type="spellStart"/>
            <w:r w:rsidRPr="00D16FC2">
              <w:rPr>
                <w:color w:val="000000"/>
                <w:sz w:val="20"/>
                <w:szCs w:val="20"/>
              </w:rPr>
              <w:t>Clements</w:t>
            </w:r>
            <w:proofErr w:type="spellEnd"/>
            <w:r w:rsidRPr="00D16FC2">
              <w:rPr>
                <w:color w:val="000000"/>
                <w:sz w:val="20"/>
                <w:szCs w:val="20"/>
              </w:rPr>
              <w:t xml:space="preserve">, D. H. (2009). </w:t>
            </w:r>
            <w:proofErr w:type="spellStart"/>
            <w:r w:rsidRPr="00D16FC2">
              <w:rPr>
                <w:rStyle w:val="Emphasis"/>
                <w:color w:val="000000"/>
                <w:sz w:val="20"/>
                <w:szCs w:val="20"/>
              </w:rPr>
              <w:t>Early</w:t>
            </w:r>
            <w:proofErr w:type="spellEnd"/>
            <w:r w:rsidRPr="00D16FC2">
              <w:rPr>
                <w:rStyle w:val="Emphasi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6FC2">
              <w:rPr>
                <w:rStyle w:val="Emphasis"/>
                <w:color w:val="000000"/>
                <w:sz w:val="20"/>
                <w:szCs w:val="20"/>
              </w:rPr>
              <w:t>childhood</w:t>
            </w:r>
            <w:proofErr w:type="spellEnd"/>
            <w:r w:rsidRPr="00D16FC2">
              <w:rPr>
                <w:rStyle w:val="Emphasi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6FC2">
              <w:rPr>
                <w:rStyle w:val="Emphasis"/>
                <w:color w:val="000000"/>
                <w:sz w:val="20"/>
                <w:szCs w:val="20"/>
              </w:rPr>
              <w:t>mathematics</w:t>
            </w:r>
            <w:proofErr w:type="spellEnd"/>
            <w:r w:rsidRPr="00D16FC2">
              <w:rPr>
                <w:rStyle w:val="Emphasi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6FC2">
              <w:rPr>
                <w:rStyle w:val="Emphasis"/>
                <w:color w:val="000000"/>
                <w:sz w:val="20"/>
                <w:szCs w:val="20"/>
              </w:rPr>
              <w:t>education</w:t>
            </w:r>
            <w:proofErr w:type="spellEnd"/>
            <w:r w:rsidRPr="00D16FC2">
              <w:rPr>
                <w:rStyle w:val="Emphasi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6FC2">
              <w:rPr>
                <w:rStyle w:val="Emphasis"/>
                <w:color w:val="000000"/>
                <w:sz w:val="20"/>
                <w:szCs w:val="20"/>
              </w:rPr>
              <w:t>research</w:t>
            </w:r>
            <w:proofErr w:type="spellEnd"/>
            <w:r w:rsidRPr="00D16FC2">
              <w:rPr>
                <w:rStyle w:val="Emphasis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D16FC2">
              <w:rPr>
                <w:rStyle w:val="Emphasis"/>
                <w:color w:val="000000"/>
                <w:sz w:val="20"/>
                <w:szCs w:val="20"/>
              </w:rPr>
              <w:t>Learning</w:t>
            </w:r>
            <w:proofErr w:type="spellEnd"/>
            <w:r w:rsidRPr="00D16FC2">
              <w:rPr>
                <w:rStyle w:val="Emphasi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6FC2">
              <w:rPr>
                <w:rStyle w:val="Emphasis"/>
                <w:color w:val="000000"/>
                <w:sz w:val="20"/>
                <w:szCs w:val="20"/>
              </w:rPr>
              <w:t>trajectories</w:t>
            </w:r>
            <w:proofErr w:type="spellEnd"/>
            <w:r w:rsidRPr="00D16FC2">
              <w:rPr>
                <w:rStyle w:val="Emphasi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6FC2">
              <w:rPr>
                <w:rStyle w:val="Emphasis"/>
                <w:color w:val="000000"/>
                <w:sz w:val="20"/>
                <w:szCs w:val="20"/>
              </w:rPr>
              <w:t>for</w:t>
            </w:r>
            <w:proofErr w:type="spellEnd"/>
            <w:r w:rsidRPr="00D16FC2">
              <w:rPr>
                <w:rStyle w:val="Emphasi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6FC2">
              <w:rPr>
                <w:rStyle w:val="Emphasis"/>
                <w:color w:val="000000"/>
                <w:sz w:val="20"/>
                <w:szCs w:val="20"/>
              </w:rPr>
              <w:t>young</w:t>
            </w:r>
            <w:proofErr w:type="spellEnd"/>
            <w:r w:rsidRPr="00D16FC2">
              <w:rPr>
                <w:rStyle w:val="Emphasi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6FC2">
              <w:rPr>
                <w:rStyle w:val="Emphasis"/>
                <w:color w:val="000000"/>
                <w:sz w:val="20"/>
                <w:szCs w:val="20"/>
              </w:rPr>
              <w:t>children</w:t>
            </w:r>
            <w:proofErr w:type="spellEnd"/>
            <w:r w:rsidRPr="00D16FC2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16FC2">
              <w:rPr>
                <w:color w:val="000000"/>
                <w:sz w:val="20"/>
                <w:szCs w:val="20"/>
              </w:rPr>
              <w:t>New</w:t>
            </w:r>
            <w:proofErr w:type="spellEnd"/>
            <w:r w:rsidRPr="00D16FC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6FC2">
              <w:rPr>
                <w:color w:val="000000"/>
                <w:sz w:val="20"/>
                <w:szCs w:val="20"/>
              </w:rPr>
              <w:t>York</w:t>
            </w:r>
            <w:proofErr w:type="spellEnd"/>
            <w:r w:rsidRPr="00D16FC2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D16FC2">
              <w:rPr>
                <w:color w:val="000000"/>
                <w:sz w:val="20"/>
                <w:szCs w:val="20"/>
              </w:rPr>
              <w:t>Routledge</w:t>
            </w:r>
            <w:proofErr w:type="spellEnd"/>
            <w:r w:rsidRPr="00D16FC2">
              <w:rPr>
                <w:color w:val="000000"/>
                <w:sz w:val="20"/>
                <w:szCs w:val="20"/>
              </w:rPr>
              <w:t>.</w:t>
            </w:r>
          </w:p>
          <w:p w:rsidR="004358CA" w:rsidRPr="00D16FC2" w:rsidRDefault="00F54567" w:rsidP="00D16FC2">
            <w:pPr>
              <w:pStyle w:val="NormalWeb"/>
              <w:numPr>
                <w:ilvl w:val="0"/>
                <w:numId w:val="1"/>
              </w:numPr>
              <w:shd w:val="clear" w:color="auto" w:fill="FFFFFF"/>
              <w:spacing w:line="276" w:lineRule="auto"/>
              <w:rPr>
                <w:color w:val="000000"/>
                <w:sz w:val="20"/>
                <w:szCs w:val="20"/>
              </w:rPr>
            </w:pPr>
            <w:proofErr w:type="spellStart"/>
            <w:r w:rsidRPr="00D16FC2">
              <w:rPr>
                <w:color w:val="000000"/>
                <w:sz w:val="20"/>
                <w:szCs w:val="20"/>
              </w:rPr>
              <w:t>Clements</w:t>
            </w:r>
            <w:proofErr w:type="spellEnd"/>
            <w:r w:rsidRPr="00D16FC2">
              <w:rPr>
                <w:color w:val="000000"/>
                <w:sz w:val="20"/>
                <w:szCs w:val="20"/>
              </w:rPr>
              <w:t xml:space="preserve">, D. H. &amp; Sarama, J. (2014). </w:t>
            </w:r>
            <w:proofErr w:type="spellStart"/>
            <w:r w:rsidRPr="00D16FC2">
              <w:rPr>
                <w:rStyle w:val="Emphasis"/>
                <w:color w:val="000000"/>
                <w:sz w:val="20"/>
                <w:szCs w:val="20"/>
              </w:rPr>
              <w:t>Learning</w:t>
            </w:r>
            <w:proofErr w:type="spellEnd"/>
            <w:r w:rsidRPr="00D16FC2">
              <w:rPr>
                <w:rStyle w:val="Emphasi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6FC2">
              <w:rPr>
                <w:rStyle w:val="Emphasis"/>
                <w:color w:val="000000"/>
                <w:sz w:val="20"/>
                <w:szCs w:val="20"/>
              </w:rPr>
              <w:t>and</w:t>
            </w:r>
            <w:proofErr w:type="spellEnd"/>
            <w:r w:rsidRPr="00D16FC2">
              <w:rPr>
                <w:rStyle w:val="Emphasi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6FC2">
              <w:rPr>
                <w:rStyle w:val="Emphasis"/>
                <w:color w:val="000000"/>
                <w:sz w:val="20"/>
                <w:szCs w:val="20"/>
              </w:rPr>
              <w:t>Teaching</w:t>
            </w:r>
            <w:proofErr w:type="spellEnd"/>
            <w:r w:rsidRPr="00D16FC2">
              <w:rPr>
                <w:rStyle w:val="Emphasi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6FC2">
              <w:rPr>
                <w:rStyle w:val="Emphasis"/>
                <w:color w:val="000000"/>
                <w:sz w:val="20"/>
                <w:szCs w:val="20"/>
              </w:rPr>
              <w:t>Early</w:t>
            </w:r>
            <w:proofErr w:type="spellEnd"/>
            <w:r w:rsidRPr="00D16FC2">
              <w:rPr>
                <w:rStyle w:val="Emphasi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6FC2">
              <w:rPr>
                <w:rStyle w:val="Emphasis"/>
                <w:color w:val="000000"/>
                <w:sz w:val="20"/>
                <w:szCs w:val="20"/>
              </w:rPr>
              <w:t>Math</w:t>
            </w:r>
            <w:proofErr w:type="spellEnd"/>
            <w:r w:rsidRPr="00D16FC2">
              <w:rPr>
                <w:rStyle w:val="Emphasis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D16FC2">
              <w:rPr>
                <w:rStyle w:val="Emphasis"/>
                <w:color w:val="000000"/>
                <w:sz w:val="20"/>
                <w:szCs w:val="20"/>
              </w:rPr>
              <w:t>The</w:t>
            </w:r>
            <w:proofErr w:type="spellEnd"/>
            <w:r w:rsidRPr="00D16FC2">
              <w:rPr>
                <w:rStyle w:val="Emphasi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6FC2">
              <w:rPr>
                <w:rStyle w:val="Emphasis"/>
                <w:color w:val="000000"/>
                <w:sz w:val="20"/>
                <w:szCs w:val="20"/>
              </w:rPr>
              <w:t>Learning</w:t>
            </w:r>
            <w:proofErr w:type="spellEnd"/>
            <w:r w:rsidRPr="00D16FC2">
              <w:rPr>
                <w:rStyle w:val="Emphasi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6FC2">
              <w:rPr>
                <w:rStyle w:val="Emphasis"/>
                <w:color w:val="000000"/>
                <w:sz w:val="20"/>
                <w:szCs w:val="20"/>
              </w:rPr>
              <w:t>Trajectories</w:t>
            </w:r>
            <w:proofErr w:type="spellEnd"/>
            <w:r w:rsidRPr="00D16FC2">
              <w:rPr>
                <w:rStyle w:val="Emphasi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6FC2">
              <w:rPr>
                <w:rStyle w:val="Emphasis"/>
                <w:color w:val="000000"/>
                <w:sz w:val="20"/>
                <w:szCs w:val="20"/>
              </w:rPr>
              <w:t>Approach</w:t>
            </w:r>
            <w:proofErr w:type="spellEnd"/>
            <w:r w:rsidRPr="00D16FC2">
              <w:rPr>
                <w:color w:val="000000"/>
                <w:sz w:val="20"/>
                <w:szCs w:val="20"/>
              </w:rPr>
              <w:t xml:space="preserve">, 2nd </w:t>
            </w:r>
            <w:proofErr w:type="spellStart"/>
            <w:r w:rsidRPr="00D16FC2">
              <w:rPr>
                <w:color w:val="000000"/>
                <w:sz w:val="20"/>
                <w:szCs w:val="20"/>
              </w:rPr>
              <w:t>Edition</w:t>
            </w:r>
            <w:proofErr w:type="spellEnd"/>
            <w:r w:rsidRPr="00D16FC2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16FC2">
              <w:rPr>
                <w:color w:val="000000"/>
                <w:sz w:val="20"/>
                <w:szCs w:val="20"/>
              </w:rPr>
              <w:t>New</w:t>
            </w:r>
            <w:proofErr w:type="spellEnd"/>
            <w:r w:rsidRPr="00D16FC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6FC2">
              <w:rPr>
                <w:color w:val="000000"/>
                <w:sz w:val="20"/>
                <w:szCs w:val="20"/>
              </w:rPr>
              <w:t>York</w:t>
            </w:r>
            <w:proofErr w:type="spellEnd"/>
            <w:r w:rsidRPr="00D16FC2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D16FC2">
              <w:rPr>
                <w:color w:val="000000"/>
                <w:sz w:val="20"/>
                <w:szCs w:val="20"/>
              </w:rPr>
              <w:t>Routledge</w:t>
            </w:r>
            <w:proofErr w:type="spellEnd"/>
            <w:r w:rsidRPr="00D16FC2">
              <w:rPr>
                <w:color w:val="000000"/>
                <w:sz w:val="20"/>
                <w:szCs w:val="20"/>
              </w:rPr>
              <w:t xml:space="preserve">. </w:t>
            </w:r>
          </w:p>
        </w:tc>
      </w:tr>
      <w:tr w:rsidR="009A1A51" w:rsidRPr="00D16FC2" w:rsidTr="0071404D">
        <w:trPr>
          <w:trHeight w:val="227"/>
          <w:jc w:val="center"/>
        </w:trPr>
        <w:tc>
          <w:tcPr>
            <w:tcW w:w="3078" w:type="dxa"/>
            <w:vAlign w:val="center"/>
          </w:tcPr>
          <w:p w:rsidR="009A1A51" w:rsidRPr="00D16FC2" w:rsidRDefault="00D16FC2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Број часова</w:t>
            </w:r>
            <w:r w:rsidR="009A1A51" w:rsidRPr="00D16FC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6B2F34" w:rsidRPr="00D16FC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3059" w:type="dxa"/>
            <w:gridSpan w:val="2"/>
            <w:vAlign w:val="center"/>
          </w:tcPr>
          <w:p w:rsidR="009A1A51" w:rsidRPr="00D16FC2" w:rsidRDefault="009A1A51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AF655B" w:rsidRPr="00D16FC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AF655B" w:rsidRPr="00D16FC2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3" w:type="dxa"/>
            <w:gridSpan w:val="2"/>
            <w:vAlign w:val="center"/>
          </w:tcPr>
          <w:p w:rsidR="009A1A51" w:rsidRPr="00D16FC2" w:rsidRDefault="009A1A51" w:rsidP="00A77FA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AF655B" w:rsidRPr="00D16FC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A77FA4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</w:tr>
      <w:tr w:rsidR="009A1A51" w:rsidRPr="00D16FC2" w:rsidTr="0071404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16FC2" w:rsidRDefault="009A1A51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D16FC2" w:rsidRDefault="001B1336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sz w:val="20"/>
                <w:szCs w:val="20"/>
                <w:lang w:val="sr-Cyrl-CS"/>
              </w:rPr>
              <w:t>Излагање, дискусија, демонстрација, анализа наставних материјала, самостални рад на задатим задацима.</w:t>
            </w:r>
          </w:p>
        </w:tc>
      </w:tr>
      <w:tr w:rsidR="009A1A51" w:rsidRPr="00D16FC2" w:rsidTr="0071404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16FC2" w:rsidRDefault="00D16FC2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D16FC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D16FC2" w:rsidTr="009931D0">
        <w:trPr>
          <w:trHeight w:val="227"/>
          <w:jc w:val="center"/>
        </w:trPr>
        <w:tc>
          <w:tcPr>
            <w:tcW w:w="3078" w:type="dxa"/>
            <w:vAlign w:val="center"/>
          </w:tcPr>
          <w:p w:rsidR="009A1A51" w:rsidRPr="00D16FC2" w:rsidRDefault="009A1A51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12" w:type="dxa"/>
            <w:vAlign w:val="center"/>
          </w:tcPr>
          <w:p w:rsidR="009A1A51" w:rsidRPr="00D16FC2" w:rsidRDefault="009A1A51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30" w:type="dxa"/>
            <w:gridSpan w:val="2"/>
            <w:shd w:val="clear" w:color="auto" w:fill="auto"/>
            <w:vAlign w:val="center"/>
          </w:tcPr>
          <w:p w:rsidR="009A1A51" w:rsidRPr="00D16FC2" w:rsidRDefault="009A1A51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9A1A51" w:rsidRPr="00D16FC2" w:rsidRDefault="009A1A51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D16FC2" w:rsidTr="0071404D">
        <w:trPr>
          <w:trHeight w:val="227"/>
          <w:jc w:val="center"/>
        </w:trPr>
        <w:tc>
          <w:tcPr>
            <w:tcW w:w="3078" w:type="dxa"/>
            <w:vAlign w:val="center"/>
          </w:tcPr>
          <w:p w:rsidR="009A1A51" w:rsidRPr="00D16FC2" w:rsidRDefault="009A1A51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12" w:type="dxa"/>
            <w:vAlign w:val="center"/>
          </w:tcPr>
          <w:p w:rsidR="009A1A51" w:rsidRPr="00D16FC2" w:rsidRDefault="00F54567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30" w:type="dxa"/>
            <w:gridSpan w:val="2"/>
            <w:shd w:val="clear" w:color="auto" w:fill="auto"/>
            <w:vAlign w:val="center"/>
          </w:tcPr>
          <w:p w:rsidR="009A1A51" w:rsidRPr="00D16FC2" w:rsidRDefault="009A1A51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9A1A51" w:rsidRPr="00D16FC2" w:rsidRDefault="00F54567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931D0" w:rsidRPr="00D16FC2" w:rsidTr="009931D0">
        <w:trPr>
          <w:trHeight w:val="227"/>
          <w:jc w:val="center"/>
        </w:trPr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1D0" w:rsidRPr="00D16FC2" w:rsidRDefault="009931D0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1D0" w:rsidRPr="00D16FC2" w:rsidRDefault="009931D0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1D0" w:rsidRPr="00D16FC2" w:rsidRDefault="009931D0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1D0" w:rsidRPr="00D16FC2" w:rsidRDefault="009931D0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D16FC2" w:rsidTr="0071404D">
        <w:trPr>
          <w:trHeight w:val="227"/>
          <w:jc w:val="center"/>
        </w:trPr>
        <w:tc>
          <w:tcPr>
            <w:tcW w:w="3078" w:type="dxa"/>
            <w:vAlign w:val="center"/>
          </w:tcPr>
          <w:p w:rsidR="009A1A51" w:rsidRPr="00D16FC2" w:rsidRDefault="00F55D81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12" w:type="dxa"/>
            <w:vAlign w:val="center"/>
          </w:tcPr>
          <w:p w:rsidR="009A1A51" w:rsidRPr="00D16FC2" w:rsidRDefault="00F55D81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16F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30" w:type="dxa"/>
            <w:gridSpan w:val="2"/>
            <w:shd w:val="clear" w:color="auto" w:fill="auto"/>
            <w:vAlign w:val="center"/>
          </w:tcPr>
          <w:p w:rsidR="009A1A51" w:rsidRPr="00D16FC2" w:rsidRDefault="009A1A51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9A1A51" w:rsidRPr="00D16FC2" w:rsidRDefault="009A1A51" w:rsidP="00D16FC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97BBB"/>
    <w:multiLevelType w:val="hybridMultilevel"/>
    <w:tmpl w:val="0706C1B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210A2"/>
    <w:rsid w:val="000721D8"/>
    <w:rsid w:val="000E28F9"/>
    <w:rsid w:val="00135AC9"/>
    <w:rsid w:val="001B1336"/>
    <w:rsid w:val="002A2B59"/>
    <w:rsid w:val="002D39D3"/>
    <w:rsid w:val="002E6724"/>
    <w:rsid w:val="003D7DBC"/>
    <w:rsid w:val="004358CA"/>
    <w:rsid w:val="004B06A0"/>
    <w:rsid w:val="004C3EC6"/>
    <w:rsid w:val="0067289D"/>
    <w:rsid w:val="006B2F34"/>
    <w:rsid w:val="0071404D"/>
    <w:rsid w:val="008C0904"/>
    <w:rsid w:val="009931D0"/>
    <w:rsid w:val="009A1A51"/>
    <w:rsid w:val="00A77FA4"/>
    <w:rsid w:val="00AF655B"/>
    <w:rsid w:val="00B26276"/>
    <w:rsid w:val="00C95407"/>
    <w:rsid w:val="00D16FC2"/>
    <w:rsid w:val="00D27180"/>
    <w:rsid w:val="00E51F8D"/>
    <w:rsid w:val="00F25055"/>
    <w:rsid w:val="00F54567"/>
    <w:rsid w:val="00F55D81"/>
    <w:rsid w:val="00F90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C3BB1D-60AD-42BB-B01E-C4925673D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54567"/>
    <w:rPr>
      <w:rFonts w:ascii="Times New Roman" w:eastAsiaTheme="minorHAnsi" w:hAnsi="Times New Roman"/>
      <w:sz w:val="24"/>
      <w:szCs w:val="24"/>
      <w:lang w:val="sr-Latn-RS" w:eastAsia="sr-Latn-RS"/>
    </w:rPr>
  </w:style>
  <w:style w:type="character" w:styleId="Emphasis">
    <w:name w:val="Emphasis"/>
    <w:basedOn w:val="DefaultParagraphFont"/>
    <w:uiPriority w:val="20"/>
    <w:qFormat/>
    <w:rsid w:val="00F54567"/>
    <w:rPr>
      <w:i/>
      <w:iCs/>
    </w:rPr>
  </w:style>
  <w:style w:type="paragraph" w:styleId="ListParagraph">
    <w:name w:val="List Paragraph"/>
    <w:basedOn w:val="Normal"/>
    <w:uiPriority w:val="34"/>
    <w:qFormat/>
    <w:rsid w:val="00F54567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4B06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1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f.bg.ac.rs/wp-content/uploads/2011/06/REZIM-STUDIJA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15</cp:revision>
  <dcterms:created xsi:type="dcterms:W3CDTF">2020-06-13T11:19:00Z</dcterms:created>
  <dcterms:modified xsi:type="dcterms:W3CDTF">2024-02-26T12:37:00Z</dcterms:modified>
</cp:coreProperties>
</file>